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54" w:rsidRDefault="00B76D54" w:rsidP="00890682">
      <w:pPr>
        <w:widowControl/>
        <w:spacing w:line="560" w:lineRule="exact"/>
        <w:ind w:firstLine="640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  <w:lang w:bidi="ar"/>
        </w:rPr>
      </w:pPr>
    </w:p>
    <w:p w:rsidR="00B76D54" w:rsidRDefault="00B76D54" w:rsidP="00890682">
      <w:pPr>
        <w:widowControl/>
        <w:spacing w:line="560" w:lineRule="exact"/>
        <w:ind w:firstLine="640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  <w:lang w:bidi="ar"/>
        </w:rPr>
      </w:pPr>
    </w:p>
    <w:p w:rsidR="00890682" w:rsidRDefault="009842FF" w:rsidP="00D146F7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  <w:t>关于</w:t>
      </w:r>
      <w:r w:rsidR="00B76D54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  <w:t>申请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  <w:t>重新</w:t>
      </w:r>
      <w:r w:rsidR="00890682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  <w:t>认定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  <w:t>信用等级</w:t>
      </w:r>
    </w:p>
    <w:p w:rsidR="009F332C" w:rsidRDefault="00890682" w:rsidP="00D146F7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  <w:t>有关事项</w:t>
      </w:r>
      <w:r w:rsidR="009842FF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  <w:t>的通知</w:t>
      </w:r>
    </w:p>
    <w:p w:rsidR="00890682" w:rsidRPr="00FE7D42" w:rsidRDefault="00890682" w:rsidP="00FE7D42">
      <w:pPr>
        <w:widowControl/>
        <w:jc w:val="left"/>
        <w:rPr>
          <w:rFonts w:ascii="仿宋_GB2312" w:eastAsia="仿宋_GB2312" w:hAnsi="Open Sans" w:cs="仿宋_GB2312"/>
          <w:color w:val="333333"/>
          <w:kern w:val="0"/>
          <w:szCs w:val="21"/>
          <w:lang w:bidi="ar"/>
        </w:rPr>
      </w:pPr>
    </w:p>
    <w:p w:rsidR="009F332C" w:rsidRDefault="009842FF" w:rsidP="00890682">
      <w:pPr>
        <w:widowControl/>
        <w:spacing w:line="560" w:lineRule="exact"/>
        <w:jc w:val="left"/>
        <w:rPr>
          <w:rFonts w:ascii="仿宋_GB2312" w:eastAsia="仿宋_GB2312" w:hAnsi="Open Sans" w:cs="仿宋_GB2312"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各有关单位：</w:t>
      </w:r>
    </w:p>
    <w:p w:rsidR="009F332C" w:rsidRDefault="00890682" w:rsidP="00890682">
      <w:pPr>
        <w:widowControl/>
        <w:spacing w:line="560" w:lineRule="exact"/>
        <w:ind w:firstLine="640"/>
        <w:rPr>
          <w:rFonts w:ascii="仿宋_GB2312" w:eastAsia="仿宋_GB2312" w:hAnsi="Open Sans" w:cs="仿宋_GB2312"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根据</w:t>
      </w:r>
      <w:r w:rsidR="009842FF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《宁波市交通建设市场信用评价管理办法》第十九条规定：连续四个评价周期无在建工程参与信用评价的企业（试验检测机构为连续两个评价周期），可在第四个评价周期（试验检测机构为第二个评价周期）及以后申请重新认定信用等级。</w:t>
      </w:r>
      <w:r w:rsidR="00FB6739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符合条件的企业可以申请重新认定宁波市交通建设市场信用等级。为了进一步</w:t>
      </w:r>
      <w:r w:rsidR="00664F74" w:rsidRPr="00664F74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规范信用等级重新认定工作</w:t>
      </w:r>
      <w:r w:rsidR="00FB6739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，现将</w:t>
      </w:r>
      <w:r w:rsidR="00517DE1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有</w:t>
      </w:r>
      <w:r w:rsidR="00FB6739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关事项明确如下：</w:t>
      </w:r>
    </w:p>
    <w:p w:rsidR="00517DE1" w:rsidRDefault="00517DE1" w:rsidP="001B5D66">
      <w:pPr>
        <w:widowControl/>
        <w:spacing w:line="560" w:lineRule="exact"/>
        <w:ind w:firstLine="640"/>
        <w:rPr>
          <w:rFonts w:ascii="仿宋_GB2312" w:eastAsia="仿宋_GB2312" w:hAnsi="Open Sans" w:cs="仿宋_GB2312"/>
          <w:color w:val="333333"/>
          <w:kern w:val="0"/>
          <w:sz w:val="32"/>
          <w:szCs w:val="32"/>
          <w:lang w:bidi="ar"/>
        </w:rPr>
      </w:pPr>
      <w:r w:rsidRPr="00B76D54">
        <w:rPr>
          <w:rFonts w:ascii="仿宋_GB2312" w:eastAsia="仿宋_GB2312" w:hAnsi="Open Sans" w:cs="仿宋_GB2312" w:hint="eastAsia"/>
          <w:b/>
          <w:color w:val="333333"/>
          <w:kern w:val="0"/>
          <w:sz w:val="32"/>
          <w:szCs w:val="32"/>
          <w:lang w:bidi="ar"/>
        </w:rPr>
        <w:t>1.申报时间。</w:t>
      </w:r>
      <w:proofErr w:type="gramStart"/>
      <w:r w:rsidR="009842FF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请符合</w:t>
      </w:r>
      <w:proofErr w:type="gramEnd"/>
      <w:r w:rsidR="009842FF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申请重新</w:t>
      </w:r>
      <w:bookmarkStart w:id="0" w:name="_GoBack"/>
      <w:bookmarkEnd w:id="0"/>
      <w:r w:rsidR="009842FF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认定信用等级</w:t>
      </w:r>
      <w:r w:rsidR="00890682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条件</w:t>
      </w:r>
      <w:r w:rsidR="001B5D66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的企业，在</w:t>
      </w:r>
      <w:r w:rsidR="00271F8B" w:rsidRPr="00271F8B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每季度最后一个月</w:t>
      </w:r>
      <w:r w:rsidR="00C7106B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15</w:t>
      </w:r>
      <w:r w:rsidR="00271F8B" w:rsidRPr="00271F8B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日之前</w:t>
      </w:r>
      <w:r w:rsidR="001B5D66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完成</w:t>
      </w:r>
      <w:r w:rsidR="00C7106B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网上</w:t>
      </w:r>
      <w:r w:rsidR="00271F8B" w:rsidRPr="00271F8B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系统</w:t>
      </w:r>
      <w:r w:rsidR="005D7FD2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自主</w:t>
      </w:r>
      <w:r w:rsidR="00271F8B" w:rsidRPr="00271F8B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申报，</w:t>
      </w:r>
      <w:r w:rsidR="00271F8B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逾期</w:t>
      </w:r>
      <w:r w:rsidR="00C67363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申报</w:t>
      </w:r>
      <w:r w:rsidR="00271F8B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的</w:t>
      </w:r>
      <w:r w:rsidR="00C67363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将不予受理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。</w:t>
      </w:r>
    </w:p>
    <w:p w:rsidR="001D177E" w:rsidRDefault="001D177E" w:rsidP="001D177E">
      <w:pPr>
        <w:widowControl/>
        <w:spacing w:line="560" w:lineRule="exact"/>
        <w:ind w:firstLine="640"/>
        <w:rPr>
          <w:rFonts w:ascii="仿宋_GB2312" w:eastAsia="仿宋_GB2312" w:hAnsi="Open Sans" w:cs="仿宋_GB2312"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Open Sans" w:cs="仿宋_GB2312" w:hint="eastAsia"/>
          <w:b/>
          <w:color w:val="333333"/>
          <w:kern w:val="0"/>
          <w:sz w:val="32"/>
          <w:szCs w:val="32"/>
          <w:lang w:bidi="ar"/>
        </w:rPr>
        <w:t>2</w:t>
      </w:r>
      <w:r w:rsidRPr="00B76D54">
        <w:rPr>
          <w:rFonts w:ascii="仿宋_GB2312" w:eastAsia="仿宋_GB2312" w:hAnsi="Open Sans" w:cs="仿宋_GB2312" w:hint="eastAsia"/>
          <w:b/>
          <w:color w:val="333333"/>
          <w:kern w:val="0"/>
          <w:sz w:val="32"/>
          <w:szCs w:val="32"/>
          <w:lang w:bidi="ar"/>
        </w:rPr>
        <w:t>.系统申报。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申报企业在</w:t>
      </w:r>
      <w:r>
        <w:rPr>
          <w:rFonts w:ascii="仿宋_GB2312" w:eastAsia="仿宋_GB2312" w:hAnsi="Open Sans" w:cs="仿宋_GB2312"/>
          <w:color w:val="333333"/>
          <w:kern w:val="0"/>
          <w:sz w:val="32"/>
          <w:szCs w:val="32"/>
          <w:lang w:bidi="ar"/>
        </w:rPr>
        <w:t>宁波市交通建设信用信息管理系统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“企业管理——重新认定申请审核”</w:t>
      </w:r>
      <w:r>
        <w:rPr>
          <w:rFonts w:ascii="仿宋_GB2312" w:eastAsia="仿宋_GB2312" w:hAnsi="Open Sans" w:cs="仿宋_GB2312"/>
          <w:color w:val="333333"/>
          <w:kern w:val="0"/>
          <w:sz w:val="32"/>
          <w:szCs w:val="32"/>
          <w:lang w:bidi="ar"/>
        </w:rPr>
        <w:t>模块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，填报需要重新认定的信用</w:t>
      </w:r>
      <w:r>
        <w:rPr>
          <w:rFonts w:ascii="仿宋_GB2312" w:eastAsia="仿宋_GB2312" w:hAnsi="Open Sans" w:cs="仿宋_GB2312"/>
          <w:color w:val="333333"/>
          <w:kern w:val="0"/>
          <w:sz w:val="32"/>
          <w:szCs w:val="32"/>
          <w:lang w:bidi="ar"/>
        </w:rPr>
        <w:t>等级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（</w:t>
      </w:r>
      <w:r w:rsidRPr="00C67363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按照交通运输部或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省</w:t>
      </w:r>
      <w:r w:rsidRPr="00C67363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交通运输厅公路、水运两类信用评价等级的</w:t>
      </w:r>
      <w:proofErr w:type="gramStart"/>
      <w:r w:rsidRPr="00C67363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较低者降一级</w:t>
      </w:r>
      <w:proofErr w:type="gramEnd"/>
      <w:r w:rsidRPr="00C67363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认定，信用等级为B及以下等级的不作降级认定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），并</w:t>
      </w:r>
      <w:r>
        <w:rPr>
          <w:rFonts w:ascii="仿宋_GB2312" w:eastAsia="仿宋_GB2312" w:hAnsi="Open Sans" w:cs="仿宋_GB2312"/>
          <w:color w:val="333333"/>
          <w:kern w:val="0"/>
          <w:sz w:val="32"/>
          <w:szCs w:val="32"/>
          <w:lang w:bidi="ar"/>
        </w:rPr>
        <w:t>提交申请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。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申报时，需上传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《</w:t>
      </w:r>
      <w:r w:rsidRPr="005B27ED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宁波市交通建设市场信用信息系统企业信用等级认定申请报告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》（详见《</w:t>
      </w:r>
      <w:r w:rsidRPr="005B27ED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宁波市交通建设市场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信用评价管理办法》附件2）、省部级信用等级证明材料（无省或部信用等级的要</w:t>
      </w:r>
      <w:proofErr w:type="gramStart"/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作出</w:t>
      </w:r>
      <w:proofErr w:type="gramEnd"/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声明）</w:t>
      </w:r>
      <w:r w:rsidR="008814CE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等</w:t>
      </w:r>
      <w:r w:rsidR="004041C7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附件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。</w:t>
      </w:r>
    </w:p>
    <w:p w:rsidR="00410678" w:rsidRDefault="005D7FD2" w:rsidP="00410678">
      <w:pPr>
        <w:widowControl/>
        <w:spacing w:line="560" w:lineRule="exact"/>
        <w:ind w:firstLine="640"/>
        <w:rPr>
          <w:sz w:val="32"/>
          <w:szCs w:val="32"/>
        </w:rPr>
      </w:pPr>
      <w:r>
        <w:rPr>
          <w:rFonts w:ascii="仿宋_GB2312" w:eastAsia="仿宋_GB2312" w:hAnsi="Open Sans" w:cs="仿宋_GB2312" w:hint="eastAsia"/>
          <w:b/>
          <w:color w:val="333333"/>
          <w:kern w:val="0"/>
          <w:sz w:val="32"/>
          <w:szCs w:val="32"/>
          <w:lang w:bidi="ar"/>
        </w:rPr>
        <w:lastRenderedPageBreak/>
        <w:t>3</w:t>
      </w:r>
      <w:r w:rsidR="00410678" w:rsidRPr="00B76D54">
        <w:rPr>
          <w:rFonts w:ascii="仿宋_GB2312" w:eastAsia="仿宋_GB2312" w:hAnsi="Open Sans" w:cs="仿宋_GB2312" w:hint="eastAsia"/>
          <w:b/>
          <w:color w:val="333333"/>
          <w:kern w:val="0"/>
          <w:sz w:val="32"/>
          <w:szCs w:val="32"/>
          <w:lang w:bidi="ar"/>
        </w:rPr>
        <w:t>.审核</w:t>
      </w:r>
      <w:r>
        <w:rPr>
          <w:rFonts w:ascii="仿宋_GB2312" w:eastAsia="仿宋_GB2312" w:hAnsi="Open Sans" w:cs="仿宋_GB2312" w:hint="eastAsia"/>
          <w:b/>
          <w:color w:val="333333"/>
          <w:kern w:val="0"/>
          <w:sz w:val="32"/>
          <w:szCs w:val="32"/>
          <w:lang w:bidi="ar"/>
        </w:rPr>
        <w:t>单位</w:t>
      </w:r>
      <w:r w:rsidR="00410678" w:rsidRPr="00B76D54">
        <w:rPr>
          <w:rFonts w:ascii="仿宋_GB2312" w:eastAsia="仿宋_GB2312" w:hAnsi="Open Sans" w:cs="仿宋_GB2312" w:hint="eastAsia"/>
          <w:b/>
          <w:color w:val="333333"/>
          <w:kern w:val="0"/>
          <w:sz w:val="32"/>
          <w:szCs w:val="32"/>
          <w:lang w:bidi="ar"/>
        </w:rPr>
        <w:t>。</w:t>
      </w:r>
      <w:r w:rsidRPr="005D7FD2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企业申报材料提交后，</w:t>
      </w:r>
      <w:r w:rsidR="00410678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公路勘察设计、施工企业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由</w:t>
      </w:r>
      <w:r w:rsidR="00410678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宁波市公路与运输管理中心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负责审查</w:t>
      </w:r>
      <w:r w:rsidR="00410678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，水运勘察设计、施工企业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由</w:t>
      </w:r>
      <w:r w:rsidR="00410678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宁波市港航管理中心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负责审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查</w:t>
      </w:r>
      <w:r w:rsidR="00410678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，监理、试验检测企业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由</w:t>
      </w:r>
      <w:r w:rsidR="00410678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宁波市交通工程管理中心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负责审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查，并将审查结果提交市局信用管理工作季度例会审核。</w:t>
      </w:r>
    </w:p>
    <w:p w:rsidR="009F332C" w:rsidRDefault="005B27ED" w:rsidP="00890682">
      <w:pPr>
        <w:widowControl/>
        <w:spacing w:line="560" w:lineRule="exact"/>
        <w:ind w:firstLine="640"/>
        <w:rPr>
          <w:sz w:val="32"/>
          <w:szCs w:val="32"/>
        </w:rPr>
      </w:pPr>
      <w:r w:rsidRPr="00B76D54">
        <w:rPr>
          <w:rFonts w:ascii="仿宋_GB2312" w:eastAsia="仿宋_GB2312" w:hAnsi="Open Sans" w:cs="仿宋_GB2312" w:hint="eastAsia"/>
          <w:b/>
          <w:color w:val="333333"/>
          <w:kern w:val="0"/>
          <w:sz w:val="32"/>
          <w:szCs w:val="32"/>
          <w:lang w:bidi="ar"/>
        </w:rPr>
        <w:t>4.生效时间。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当季</w:t>
      </w:r>
      <w:r w:rsidR="009842FF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审核通过后，</w:t>
      </w:r>
      <w:r w:rsidR="0046125E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重新认定后的企业信用等级在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下一个评价周期</w:t>
      </w:r>
      <w:r w:rsidR="0046125E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开始生效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。</w:t>
      </w:r>
      <w:r w:rsidR="001B5D66" w:rsidRPr="001B5D66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未</w:t>
      </w:r>
      <w:r w:rsidR="005D7FD2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进行</w:t>
      </w:r>
      <w:r w:rsidR="001B5D66" w:rsidRPr="001B5D66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系统申报的</w:t>
      </w:r>
      <w:r w:rsidR="005D7FD2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或未通过审核的</w:t>
      </w:r>
      <w:r w:rsidR="001B5D66" w:rsidRPr="001B5D66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，</w:t>
      </w:r>
      <w:r w:rsidR="001B5D66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信用等级</w:t>
      </w:r>
      <w:r w:rsidR="001B5D66" w:rsidRPr="001B5D66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不予重新认定。</w:t>
      </w:r>
    </w:p>
    <w:p w:rsidR="00890682" w:rsidRDefault="00890682" w:rsidP="00890682">
      <w:pPr>
        <w:widowControl/>
        <w:spacing w:line="560" w:lineRule="exact"/>
        <w:ind w:firstLine="640"/>
        <w:jc w:val="left"/>
        <w:rPr>
          <w:rFonts w:ascii="仿宋_GB2312" w:eastAsia="仿宋_GB2312" w:hAnsi="Open Sans" w:cs="仿宋_GB2312"/>
          <w:color w:val="333333"/>
          <w:kern w:val="0"/>
          <w:sz w:val="32"/>
          <w:szCs w:val="32"/>
          <w:lang w:bidi="ar"/>
        </w:rPr>
      </w:pPr>
    </w:p>
    <w:p w:rsidR="00890682" w:rsidRDefault="00890682" w:rsidP="00890682">
      <w:pPr>
        <w:widowControl/>
        <w:spacing w:line="560" w:lineRule="exact"/>
        <w:ind w:firstLine="640"/>
        <w:jc w:val="left"/>
        <w:rPr>
          <w:rFonts w:ascii="仿宋_GB2312" w:eastAsia="仿宋_GB2312" w:hAnsi="Open Sans" w:cs="仿宋_GB2312"/>
          <w:color w:val="333333"/>
          <w:kern w:val="0"/>
          <w:sz w:val="32"/>
          <w:szCs w:val="32"/>
          <w:lang w:bidi="ar"/>
        </w:rPr>
      </w:pPr>
    </w:p>
    <w:p w:rsidR="00890682" w:rsidRDefault="00890682" w:rsidP="00890682">
      <w:pPr>
        <w:widowControl/>
        <w:spacing w:line="560" w:lineRule="exact"/>
        <w:ind w:firstLine="640"/>
        <w:jc w:val="left"/>
        <w:rPr>
          <w:sz w:val="32"/>
          <w:szCs w:val="32"/>
        </w:rPr>
      </w:pPr>
    </w:p>
    <w:p w:rsidR="009F332C" w:rsidRDefault="009842FF" w:rsidP="00890682">
      <w:pPr>
        <w:widowControl/>
        <w:spacing w:line="560" w:lineRule="exact"/>
        <w:ind w:rightChars="580" w:right="1218" w:firstLine="640"/>
        <w:jc w:val="right"/>
        <w:rPr>
          <w:rFonts w:ascii="仿宋_GB2312" w:eastAsia="仿宋_GB2312" w:hAnsi="Open Sans" w:cs="仿宋_GB2312"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宁波市交通运输局</w:t>
      </w:r>
    </w:p>
    <w:p w:rsidR="009F332C" w:rsidRDefault="009842FF" w:rsidP="00890682">
      <w:pPr>
        <w:widowControl/>
        <w:spacing w:line="560" w:lineRule="exact"/>
        <w:ind w:rightChars="580" w:right="1218" w:firstLine="640"/>
        <w:jc w:val="right"/>
      </w:pP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2020年11月1</w:t>
      </w:r>
      <w:r w:rsidR="001B5D66"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7</w:t>
      </w:r>
      <w:r>
        <w:rPr>
          <w:rFonts w:ascii="仿宋_GB2312" w:eastAsia="仿宋_GB2312" w:hAnsi="Open Sans" w:cs="仿宋_GB2312" w:hint="eastAsia"/>
          <w:color w:val="333333"/>
          <w:kern w:val="0"/>
          <w:sz w:val="32"/>
          <w:szCs w:val="32"/>
          <w:lang w:bidi="ar"/>
        </w:rPr>
        <w:t>日</w:t>
      </w:r>
    </w:p>
    <w:sectPr w:rsidR="009F332C" w:rsidSect="00B76D5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14" w:rsidRDefault="00AB0714" w:rsidP="00FB6739">
      <w:r>
        <w:separator/>
      </w:r>
    </w:p>
  </w:endnote>
  <w:endnote w:type="continuationSeparator" w:id="0">
    <w:p w:rsidR="00AB0714" w:rsidRDefault="00AB0714" w:rsidP="00FB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ontAwesome">
    <w:altName w:val="Times New Roman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Open Sans">
    <w:altName w:val="Arial Unicode MS"/>
    <w:charset w:val="00"/>
    <w:family w:val="auto"/>
    <w:pitch w:val="default"/>
    <w:sig w:usb0="00000001" w:usb1="4000205B" w:usb2="00000028" w:usb3="00000000" w:csb0="2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14" w:rsidRDefault="00AB0714" w:rsidP="00FB6739">
      <w:r>
        <w:separator/>
      </w:r>
    </w:p>
  </w:footnote>
  <w:footnote w:type="continuationSeparator" w:id="0">
    <w:p w:rsidR="00AB0714" w:rsidRDefault="00AB0714" w:rsidP="00FB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1514A"/>
    <w:rsid w:val="001B5D66"/>
    <w:rsid w:val="001D177E"/>
    <w:rsid w:val="00271F8B"/>
    <w:rsid w:val="004041C7"/>
    <w:rsid w:val="00410678"/>
    <w:rsid w:val="0046125E"/>
    <w:rsid w:val="00517DE1"/>
    <w:rsid w:val="005B27ED"/>
    <w:rsid w:val="005D7FD2"/>
    <w:rsid w:val="00664F74"/>
    <w:rsid w:val="008814CE"/>
    <w:rsid w:val="00890682"/>
    <w:rsid w:val="0092496A"/>
    <w:rsid w:val="009842FF"/>
    <w:rsid w:val="009F332C"/>
    <w:rsid w:val="00A64515"/>
    <w:rsid w:val="00AB0714"/>
    <w:rsid w:val="00B32E26"/>
    <w:rsid w:val="00B76D54"/>
    <w:rsid w:val="00B8539A"/>
    <w:rsid w:val="00C67363"/>
    <w:rsid w:val="00C7106B"/>
    <w:rsid w:val="00D146F7"/>
    <w:rsid w:val="00D72B04"/>
    <w:rsid w:val="00E5006B"/>
    <w:rsid w:val="00F6114D"/>
    <w:rsid w:val="00FB6739"/>
    <w:rsid w:val="00FE7D42"/>
    <w:rsid w:val="4136761B"/>
    <w:rsid w:val="476B58CD"/>
    <w:rsid w:val="4A91514A"/>
    <w:rsid w:val="5F3564D5"/>
    <w:rsid w:val="774A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428BCA"/>
      <w:u w:val="none"/>
    </w:rPr>
  </w:style>
  <w:style w:type="character" w:styleId="HTML">
    <w:name w:val="HTML Definition"/>
    <w:basedOn w:val="a0"/>
    <w:qFormat/>
    <w:rPr>
      <w:i/>
    </w:rPr>
  </w:style>
  <w:style w:type="character" w:styleId="a5">
    <w:name w:val="Hyperlink"/>
    <w:basedOn w:val="a0"/>
    <w:qFormat/>
    <w:rPr>
      <w:color w:val="428BCA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Cite"/>
    <w:basedOn w:val="a0"/>
    <w:qFormat/>
  </w:style>
  <w:style w:type="character" w:styleId="HTML2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3">
    <w:name w:val="HTML Sample"/>
    <w:basedOn w:val="a0"/>
    <w:qFormat/>
    <w:rPr>
      <w:rFonts w:ascii="Consolas" w:eastAsia="Consolas" w:hAnsi="Consolas" w:cs="Consolas"/>
      <w:sz w:val="21"/>
      <w:szCs w:val="21"/>
    </w:rPr>
  </w:style>
  <w:style w:type="character" w:customStyle="1" w:styleId="ui-jqgrid-resize">
    <w:name w:val="ui-jqgrid-resize"/>
    <w:basedOn w:val="a0"/>
    <w:qFormat/>
  </w:style>
  <w:style w:type="character" w:customStyle="1" w:styleId="ui-jqgrid-resize1">
    <w:name w:val="ui-jqgrid-resize1"/>
    <w:basedOn w:val="a0"/>
    <w:qFormat/>
  </w:style>
  <w:style w:type="character" w:customStyle="1" w:styleId="input-icon2">
    <w:name w:val="input-icon2"/>
    <w:basedOn w:val="a0"/>
    <w:qFormat/>
  </w:style>
  <w:style w:type="character" w:customStyle="1" w:styleId="before">
    <w:name w:val="before"/>
    <w:basedOn w:val="a0"/>
    <w:qFormat/>
    <w:rPr>
      <w:rFonts w:ascii="FontAwesome" w:eastAsia="FontAwesome" w:hAnsi="FontAwesome" w:cs="FontAwesome" w:hint="default"/>
      <w:color w:val="888888"/>
      <w:sz w:val="18"/>
      <w:szCs w:val="18"/>
    </w:rPr>
  </w:style>
  <w:style w:type="character" w:customStyle="1" w:styleId="before1">
    <w:name w:val="before1"/>
    <w:basedOn w:val="a0"/>
    <w:qFormat/>
    <w:rPr>
      <w:rFonts w:ascii="FontAwesome" w:eastAsia="FontAwesome" w:hAnsi="FontAwesome" w:cs="FontAwesome" w:hint="default"/>
      <w:color w:val="888888"/>
      <w:sz w:val="18"/>
      <w:szCs w:val="18"/>
    </w:rPr>
  </w:style>
  <w:style w:type="paragraph" w:styleId="a6">
    <w:name w:val="header"/>
    <w:basedOn w:val="a"/>
    <w:link w:val="Char"/>
    <w:rsid w:val="00FB6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B67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B6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B67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517DE1"/>
    <w:pPr>
      <w:ind w:firstLineChars="200" w:firstLine="420"/>
    </w:pPr>
  </w:style>
  <w:style w:type="paragraph" w:styleId="a9">
    <w:name w:val="Balloon Text"/>
    <w:basedOn w:val="a"/>
    <w:link w:val="Char1"/>
    <w:rsid w:val="00D146F7"/>
    <w:rPr>
      <w:sz w:val="18"/>
      <w:szCs w:val="18"/>
    </w:rPr>
  </w:style>
  <w:style w:type="character" w:customStyle="1" w:styleId="Char1">
    <w:name w:val="批注框文本 Char"/>
    <w:basedOn w:val="a0"/>
    <w:link w:val="a9"/>
    <w:rsid w:val="00D146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428BCA"/>
      <w:u w:val="none"/>
    </w:rPr>
  </w:style>
  <w:style w:type="character" w:styleId="HTML">
    <w:name w:val="HTML Definition"/>
    <w:basedOn w:val="a0"/>
    <w:qFormat/>
    <w:rPr>
      <w:i/>
    </w:rPr>
  </w:style>
  <w:style w:type="character" w:styleId="a5">
    <w:name w:val="Hyperlink"/>
    <w:basedOn w:val="a0"/>
    <w:qFormat/>
    <w:rPr>
      <w:color w:val="428BCA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Cite"/>
    <w:basedOn w:val="a0"/>
    <w:qFormat/>
  </w:style>
  <w:style w:type="character" w:styleId="HTML2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3">
    <w:name w:val="HTML Sample"/>
    <w:basedOn w:val="a0"/>
    <w:qFormat/>
    <w:rPr>
      <w:rFonts w:ascii="Consolas" w:eastAsia="Consolas" w:hAnsi="Consolas" w:cs="Consolas"/>
      <w:sz w:val="21"/>
      <w:szCs w:val="21"/>
    </w:rPr>
  </w:style>
  <w:style w:type="character" w:customStyle="1" w:styleId="ui-jqgrid-resize">
    <w:name w:val="ui-jqgrid-resize"/>
    <w:basedOn w:val="a0"/>
    <w:qFormat/>
  </w:style>
  <w:style w:type="character" w:customStyle="1" w:styleId="ui-jqgrid-resize1">
    <w:name w:val="ui-jqgrid-resize1"/>
    <w:basedOn w:val="a0"/>
    <w:qFormat/>
  </w:style>
  <w:style w:type="character" w:customStyle="1" w:styleId="input-icon2">
    <w:name w:val="input-icon2"/>
    <w:basedOn w:val="a0"/>
    <w:qFormat/>
  </w:style>
  <w:style w:type="character" w:customStyle="1" w:styleId="before">
    <w:name w:val="before"/>
    <w:basedOn w:val="a0"/>
    <w:qFormat/>
    <w:rPr>
      <w:rFonts w:ascii="FontAwesome" w:eastAsia="FontAwesome" w:hAnsi="FontAwesome" w:cs="FontAwesome" w:hint="default"/>
      <w:color w:val="888888"/>
      <w:sz w:val="18"/>
      <w:szCs w:val="18"/>
    </w:rPr>
  </w:style>
  <w:style w:type="character" w:customStyle="1" w:styleId="before1">
    <w:name w:val="before1"/>
    <w:basedOn w:val="a0"/>
    <w:qFormat/>
    <w:rPr>
      <w:rFonts w:ascii="FontAwesome" w:eastAsia="FontAwesome" w:hAnsi="FontAwesome" w:cs="FontAwesome" w:hint="default"/>
      <w:color w:val="888888"/>
      <w:sz w:val="18"/>
      <w:szCs w:val="18"/>
    </w:rPr>
  </w:style>
  <w:style w:type="paragraph" w:styleId="a6">
    <w:name w:val="header"/>
    <w:basedOn w:val="a"/>
    <w:link w:val="Char"/>
    <w:rsid w:val="00FB6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B67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B6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B67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517DE1"/>
    <w:pPr>
      <w:ind w:firstLineChars="200" w:firstLine="420"/>
    </w:pPr>
  </w:style>
  <w:style w:type="paragraph" w:styleId="a9">
    <w:name w:val="Balloon Text"/>
    <w:basedOn w:val="a"/>
    <w:link w:val="Char1"/>
    <w:rsid w:val="00D146F7"/>
    <w:rPr>
      <w:sz w:val="18"/>
      <w:szCs w:val="18"/>
    </w:rPr>
  </w:style>
  <w:style w:type="character" w:customStyle="1" w:styleId="Char1">
    <w:name w:val="批注框文本 Char"/>
    <w:basedOn w:val="a0"/>
    <w:link w:val="a9"/>
    <w:rsid w:val="00D146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杜德军</cp:lastModifiedBy>
  <cp:revision>8</cp:revision>
  <cp:lastPrinted>2020-11-17T03:48:00Z</cp:lastPrinted>
  <dcterms:created xsi:type="dcterms:W3CDTF">2020-11-17T03:00:00Z</dcterms:created>
  <dcterms:modified xsi:type="dcterms:W3CDTF">2020-11-17T08:24:00Z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